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C3" w:rsidRPr="00A26F5A" w:rsidRDefault="009901C3" w:rsidP="006F7B0C">
      <w:pPr>
        <w:spacing w:after="120"/>
        <w:jc w:val="center"/>
        <w:rPr>
          <w:rFonts w:ascii="Arial" w:hAnsi="Arial" w:cs="Arial"/>
          <w:szCs w:val="24"/>
          <w:lang w:val="ru-RU"/>
        </w:rPr>
      </w:pPr>
    </w:p>
    <w:p w:rsidR="00DE6BE8" w:rsidRDefault="00CC543A" w:rsidP="006F7B0C">
      <w:pPr>
        <w:spacing w:after="12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АНКЕТА</w:t>
      </w:r>
    </w:p>
    <w:p w:rsidR="009B629A" w:rsidRDefault="009B629A" w:rsidP="006F7B0C">
      <w:pPr>
        <w:spacing w:after="12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для размещения предложения на портале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Партн</w:t>
      </w:r>
      <w:r w:rsidR="00103DBD">
        <w:rPr>
          <w:rFonts w:ascii="Arial" w:hAnsi="Arial" w:cs="Arial"/>
          <w:b/>
          <w:sz w:val="28"/>
          <w:szCs w:val="28"/>
          <w:lang w:val="ru-RU"/>
        </w:rPr>
        <w:t>ё</w:t>
      </w:r>
      <w:r>
        <w:rPr>
          <w:rFonts w:ascii="Arial" w:hAnsi="Arial" w:cs="Arial"/>
          <w:b/>
          <w:sz w:val="28"/>
          <w:szCs w:val="28"/>
          <w:lang w:val="ru-RU"/>
        </w:rPr>
        <w:t>рка</w:t>
      </w:r>
      <w:proofErr w:type="spellEnd"/>
    </w:p>
    <w:p w:rsidR="009B629A" w:rsidRDefault="009B629A" w:rsidP="006F7B0C">
      <w:pPr>
        <w:spacing w:after="120"/>
        <w:jc w:val="center"/>
        <w:rPr>
          <w:rFonts w:ascii="Arial" w:hAnsi="Arial" w:cs="Arial"/>
          <w:sz w:val="28"/>
          <w:szCs w:val="28"/>
          <w:lang w:val="ru-RU"/>
        </w:rPr>
      </w:pPr>
    </w:p>
    <w:p w:rsidR="009B629A" w:rsidRDefault="005007EC" w:rsidP="006F7B0C">
      <w:pPr>
        <w:spacing w:after="120"/>
        <w:jc w:val="center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color w:val="FF0000"/>
          <w:sz w:val="28"/>
          <w:szCs w:val="28"/>
          <w:lang w:val="ru-RU"/>
        </w:rPr>
        <w:t>В</w:t>
      </w:r>
      <w:r w:rsidR="009B629A" w:rsidRPr="00E26FB8">
        <w:rPr>
          <w:rFonts w:ascii="Arial" w:hAnsi="Arial" w:cs="Arial"/>
          <w:color w:val="FF0000"/>
          <w:sz w:val="28"/>
          <w:szCs w:val="28"/>
          <w:lang w:val="ru-RU"/>
        </w:rPr>
        <w:t>се поля обязательны к заполнению</w:t>
      </w:r>
    </w:p>
    <w:p w:rsidR="00E26FB8" w:rsidRDefault="00E26FB8" w:rsidP="006F7B0C">
      <w:pPr>
        <w:spacing w:after="120"/>
        <w:jc w:val="center"/>
        <w:rPr>
          <w:rFonts w:ascii="Arial" w:hAnsi="Arial" w:cs="Arial"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6FB8" w:rsidTr="00E26FB8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B8" w:rsidRDefault="00E26FB8" w:rsidP="00E1773A">
            <w:pPr>
              <w:spacing w:after="120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Название предложения</w:t>
            </w:r>
          </w:p>
        </w:tc>
      </w:tr>
      <w:tr w:rsidR="00E26FB8" w:rsidTr="00E26FB8">
        <w:tc>
          <w:tcPr>
            <w:tcW w:w="10456" w:type="dxa"/>
            <w:tcBorders>
              <w:top w:val="single" w:sz="4" w:space="0" w:color="auto"/>
            </w:tcBorders>
          </w:tcPr>
          <w:p w:rsidR="00E26FB8" w:rsidRDefault="00E26FB8" w:rsidP="00103DBD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E26FB8" w:rsidTr="00160158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B8" w:rsidRDefault="00E26FB8" w:rsidP="00E1773A">
            <w:pPr>
              <w:spacing w:before="360" w:after="120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Название компании</w:t>
            </w:r>
            <w:r w:rsidR="00FF0A5A">
              <w:rPr>
                <w:rFonts w:ascii="Arial" w:hAnsi="Arial" w:cs="Arial"/>
                <w:sz w:val="28"/>
                <w:szCs w:val="28"/>
                <w:lang w:val="ru-RU"/>
              </w:rPr>
              <w:t>-члена АПКИТ</w:t>
            </w:r>
          </w:p>
        </w:tc>
      </w:tr>
      <w:tr w:rsidR="00E26FB8" w:rsidTr="00160158">
        <w:tc>
          <w:tcPr>
            <w:tcW w:w="10456" w:type="dxa"/>
            <w:tcBorders>
              <w:top w:val="single" w:sz="4" w:space="0" w:color="auto"/>
            </w:tcBorders>
          </w:tcPr>
          <w:p w:rsidR="00E26FB8" w:rsidRPr="00B80CE5" w:rsidRDefault="00E26FB8" w:rsidP="00103D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6FB8" w:rsidTr="00160158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B8" w:rsidRPr="00B80CE5" w:rsidRDefault="00B80CE5" w:rsidP="00E1773A">
            <w:pPr>
              <w:spacing w:before="360" w:after="120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Контактное лицо</w:t>
            </w:r>
          </w:p>
        </w:tc>
      </w:tr>
      <w:tr w:rsidR="00E26FB8" w:rsidTr="00103DBD">
        <w:tc>
          <w:tcPr>
            <w:tcW w:w="10456" w:type="dxa"/>
            <w:tcBorders>
              <w:top w:val="single" w:sz="4" w:space="0" w:color="auto"/>
            </w:tcBorders>
            <w:vAlign w:val="center"/>
          </w:tcPr>
          <w:p w:rsidR="00E26FB8" w:rsidRDefault="00E26FB8" w:rsidP="00103DBD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:rsidR="00E26FB8" w:rsidRPr="00103DBD" w:rsidRDefault="00103DBD" w:rsidP="00103DBD">
      <w:pPr>
        <w:jc w:val="center"/>
        <w:rPr>
          <w:rFonts w:ascii="Arial" w:hAnsi="Arial" w:cs="Arial"/>
          <w:i/>
          <w:sz w:val="28"/>
          <w:szCs w:val="28"/>
          <w:vertAlign w:val="subscript"/>
          <w:lang w:val="ru-RU"/>
        </w:rPr>
      </w:pPr>
      <w:r w:rsidRPr="00103DBD">
        <w:rPr>
          <w:rFonts w:ascii="Arial" w:hAnsi="Arial" w:cs="Arial"/>
          <w:i/>
          <w:sz w:val="28"/>
          <w:szCs w:val="28"/>
          <w:vertAlign w:val="subscript"/>
          <w:lang w:val="ru-RU"/>
        </w:rPr>
        <w:t>ФИО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6FB8" w:rsidRPr="00E1773A" w:rsidTr="00160158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B8" w:rsidRPr="001B1139" w:rsidRDefault="001B1139" w:rsidP="00E1773A">
            <w:pPr>
              <w:spacing w:before="360" w:after="120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Телефон/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mail</w:t>
            </w:r>
            <w:r w:rsidRPr="001B1139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контактного лица</w:t>
            </w:r>
          </w:p>
        </w:tc>
      </w:tr>
      <w:tr w:rsidR="00E26FB8" w:rsidRPr="00E1773A" w:rsidTr="00160158">
        <w:tc>
          <w:tcPr>
            <w:tcW w:w="10456" w:type="dxa"/>
            <w:tcBorders>
              <w:top w:val="single" w:sz="4" w:space="0" w:color="auto"/>
            </w:tcBorders>
          </w:tcPr>
          <w:p w:rsidR="00E26FB8" w:rsidRDefault="00E26FB8" w:rsidP="00160158">
            <w:pPr>
              <w:spacing w:after="120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FF0A5A" w:rsidTr="00160158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A5A" w:rsidRDefault="00FF0A5A" w:rsidP="00E1773A">
            <w:pPr>
              <w:spacing w:before="360" w:after="120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Срок действия предложения</w:t>
            </w:r>
          </w:p>
        </w:tc>
      </w:tr>
      <w:tr w:rsidR="00FF0A5A" w:rsidTr="00160158">
        <w:tc>
          <w:tcPr>
            <w:tcW w:w="10456" w:type="dxa"/>
            <w:tcBorders>
              <w:top w:val="single" w:sz="4" w:space="0" w:color="auto"/>
            </w:tcBorders>
          </w:tcPr>
          <w:p w:rsidR="00FF0A5A" w:rsidRDefault="00FF0A5A" w:rsidP="00103DBD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:rsidR="00FF0A5A" w:rsidRPr="00103DBD" w:rsidRDefault="00103DBD" w:rsidP="00103DBD">
      <w:pPr>
        <w:jc w:val="center"/>
        <w:rPr>
          <w:rFonts w:ascii="Arial" w:hAnsi="Arial" w:cs="Arial"/>
          <w:i/>
          <w:sz w:val="28"/>
          <w:szCs w:val="28"/>
          <w:vertAlign w:val="subscript"/>
          <w:lang w:val="ru-RU"/>
        </w:rPr>
      </w:pPr>
      <w:r w:rsidRPr="00103DBD">
        <w:rPr>
          <w:rFonts w:ascii="Arial" w:hAnsi="Arial" w:cs="Arial"/>
          <w:i/>
          <w:sz w:val="28"/>
          <w:szCs w:val="28"/>
          <w:vertAlign w:val="subscript"/>
          <w:lang w:val="ru-RU"/>
        </w:rPr>
        <w:t>дд.мм</w:t>
      </w:r>
      <w:r>
        <w:rPr>
          <w:rFonts w:ascii="Arial" w:hAnsi="Arial" w:cs="Arial"/>
          <w:i/>
          <w:sz w:val="28"/>
          <w:szCs w:val="28"/>
          <w:vertAlign w:val="subscript"/>
          <w:lang w:val="ru-RU"/>
        </w:rPr>
        <w:t>.</w:t>
      </w:r>
      <w:r w:rsidRPr="00103DBD">
        <w:rPr>
          <w:rFonts w:ascii="Arial" w:hAnsi="Arial" w:cs="Arial"/>
          <w:i/>
          <w:sz w:val="28"/>
          <w:szCs w:val="28"/>
          <w:vertAlign w:val="subscript"/>
          <w:lang w:val="ru-RU"/>
        </w:rPr>
        <w:t>гггг</w:t>
      </w:r>
      <w:r>
        <w:rPr>
          <w:rFonts w:ascii="Arial" w:hAnsi="Arial" w:cs="Arial"/>
          <w:i/>
          <w:sz w:val="28"/>
          <w:szCs w:val="28"/>
          <w:vertAlign w:val="subscript"/>
          <w:lang w:val="ru-RU"/>
        </w:rPr>
        <w:t xml:space="preserve"> </w:t>
      </w:r>
      <w:r w:rsidRPr="00103DBD">
        <w:rPr>
          <w:rFonts w:ascii="Arial" w:hAnsi="Arial" w:cs="Arial"/>
          <w:i/>
          <w:sz w:val="28"/>
          <w:szCs w:val="28"/>
          <w:vertAlign w:val="subscript"/>
          <w:lang w:val="ru-RU"/>
        </w:rPr>
        <w:t>/</w:t>
      </w:r>
      <w:r>
        <w:rPr>
          <w:rFonts w:ascii="Arial" w:hAnsi="Arial" w:cs="Arial"/>
          <w:i/>
          <w:sz w:val="28"/>
          <w:szCs w:val="28"/>
          <w:vertAlign w:val="subscript"/>
          <w:lang w:val="ru-RU"/>
        </w:rPr>
        <w:t xml:space="preserve"> </w:t>
      </w:r>
      <w:r w:rsidRPr="00103DBD">
        <w:rPr>
          <w:rFonts w:ascii="Arial" w:hAnsi="Arial" w:cs="Arial"/>
          <w:i/>
          <w:sz w:val="28"/>
          <w:szCs w:val="28"/>
          <w:vertAlign w:val="subscript"/>
          <w:lang w:val="ru-RU"/>
        </w:rPr>
        <w:t>бессрочно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6FB8" w:rsidTr="00160158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B8" w:rsidRDefault="001B1139" w:rsidP="00E1773A">
            <w:pPr>
              <w:spacing w:before="360" w:after="120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Анонс </w:t>
            </w:r>
            <w:proofErr w:type="spellStart"/>
            <w:r w:rsidRPr="00103DBD">
              <w:rPr>
                <w:rFonts w:ascii="Arial" w:hAnsi="Arial" w:cs="Arial"/>
                <w:sz w:val="28"/>
                <w:szCs w:val="28"/>
              </w:rPr>
              <w:t>предложения</w:t>
            </w:r>
            <w:proofErr w:type="spellEnd"/>
          </w:p>
        </w:tc>
      </w:tr>
      <w:tr w:rsidR="00E26FB8" w:rsidTr="00160158">
        <w:tc>
          <w:tcPr>
            <w:tcW w:w="10456" w:type="dxa"/>
            <w:tcBorders>
              <w:top w:val="single" w:sz="4" w:space="0" w:color="auto"/>
            </w:tcBorders>
          </w:tcPr>
          <w:p w:rsidR="00E26FB8" w:rsidRPr="001B1139" w:rsidRDefault="00E26FB8" w:rsidP="00103D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03DBD" w:rsidRPr="00103DBD" w:rsidRDefault="00103DBD" w:rsidP="00103DBD">
      <w:pPr>
        <w:jc w:val="center"/>
        <w:rPr>
          <w:rFonts w:ascii="Arial" w:hAnsi="Arial" w:cs="Arial"/>
          <w:i/>
          <w:sz w:val="28"/>
          <w:szCs w:val="28"/>
          <w:vertAlign w:val="subscript"/>
          <w:lang w:val="ru-RU"/>
        </w:rPr>
      </w:pPr>
      <w:r w:rsidRPr="00103DBD">
        <w:rPr>
          <w:rFonts w:ascii="Arial" w:hAnsi="Arial" w:cs="Arial"/>
          <w:i/>
          <w:sz w:val="28"/>
          <w:szCs w:val="28"/>
          <w:vertAlign w:val="subscript"/>
          <w:lang w:val="ru-RU"/>
        </w:rPr>
        <w:t>не более 200 символов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6FB8" w:rsidTr="00160158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FB8" w:rsidRPr="001B1139" w:rsidRDefault="001B1139" w:rsidP="00E1773A">
            <w:pPr>
              <w:spacing w:before="360" w:after="120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Текст </w:t>
            </w:r>
            <w:proofErr w:type="spellStart"/>
            <w:r w:rsidRPr="00103DBD">
              <w:rPr>
                <w:rFonts w:ascii="Arial" w:hAnsi="Arial" w:cs="Arial"/>
                <w:sz w:val="28"/>
                <w:szCs w:val="28"/>
              </w:rPr>
              <w:t>предложения</w:t>
            </w:r>
            <w:proofErr w:type="spellEnd"/>
          </w:p>
        </w:tc>
      </w:tr>
      <w:tr w:rsidR="00E26FB8" w:rsidTr="00160158">
        <w:tc>
          <w:tcPr>
            <w:tcW w:w="10456" w:type="dxa"/>
            <w:tcBorders>
              <w:top w:val="single" w:sz="4" w:space="0" w:color="auto"/>
            </w:tcBorders>
          </w:tcPr>
          <w:p w:rsidR="00E26FB8" w:rsidRDefault="00E26FB8" w:rsidP="00103DBD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:rsidR="00E26FB8" w:rsidRPr="00103DBD" w:rsidRDefault="00103DBD" w:rsidP="00103DBD">
      <w:pPr>
        <w:jc w:val="center"/>
        <w:rPr>
          <w:rFonts w:ascii="Arial" w:hAnsi="Arial" w:cs="Arial"/>
          <w:i/>
          <w:sz w:val="28"/>
          <w:szCs w:val="28"/>
          <w:vertAlign w:val="subscript"/>
          <w:lang w:val="ru-RU"/>
        </w:rPr>
      </w:pPr>
      <w:r w:rsidRPr="00103DBD">
        <w:rPr>
          <w:rFonts w:ascii="Arial" w:hAnsi="Arial" w:cs="Arial"/>
          <w:i/>
          <w:sz w:val="28"/>
          <w:szCs w:val="28"/>
          <w:vertAlign w:val="subscript"/>
          <w:lang w:val="ru-RU"/>
        </w:rPr>
        <w:t>не более 2000 символов</w:t>
      </w:r>
    </w:p>
    <w:p w:rsidR="00103DBD" w:rsidRDefault="00103DBD" w:rsidP="00F854FB">
      <w:pPr>
        <w:rPr>
          <w:rStyle w:val="a3"/>
          <w:rFonts w:ascii="Arial" w:hAnsi="Arial" w:cs="Arial"/>
          <w:i/>
          <w:lang w:val="ru-RU"/>
        </w:rPr>
      </w:pPr>
    </w:p>
    <w:p w:rsidR="00103DBD" w:rsidRDefault="00103DBD" w:rsidP="00F854FB">
      <w:pPr>
        <w:rPr>
          <w:rStyle w:val="a3"/>
          <w:rFonts w:ascii="Arial" w:hAnsi="Arial" w:cs="Arial"/>
          <w:i/>
          <w:lang w:val="ru-RU"/>
        </w:rPr>
      </w:pPr>
    </w:p>
    <w:p w:rsidR="00F854FB" w:rsidRPr="001B1139" w:rsidRDefault="00F854FB" w:rsidP="00F854FB">
      <w:pPr>
        <w:rPr>
          <w:rStyle w:val="a3"/>
          <w:rFonts w:ascii="Arial" w:hAnsi="Arial" w:cs="Arial"/>
          <w:i/>
          <w:lang w:val="ru-RU"/>
        </w:rPr>
      </w:pPr>
      <w:r w:rsidRPr="00F854FB">
        <w:rPr>
          <w:rStyle w:val="a3"/>
          <w:rFonts w:ascii="Arial" w:hAnsi="Arial" w:cs="Arial"/>
          <w:i/>
          <w:lang w:val="ru-RU"/>
        </w:rPr>
        <w:t xml:space="preserve">Заполненную анкету необходимо </w:t>
      </w:r>
      <w:r w:rsidR="001B1139">
        <w:rPr>
          <w:rStyle w:val="a3"/>
          <w:rFonts w:ascii="Arial" w:hAnsi="Arial" w:cs="Arial"/>
          <w:i/>
          <w:lang w:val="ru-RU"/>
        </w:rPr>
        <w:t>направить</w:t>
      </w:r>
      <w:r w:rsidRPr="00F854FB">
        <w:rPr>
          <w:rStyle w:val="a3"/>
          <w:rFonts w:ascii="Arial" w:hAnsi="Arial" w:cs="Arial"/>
          <w:i/>
          <w:lang w:val="ru-RU"/>
        </w:rPr>
        <w:t xml:space="preserve"> в Дирекцию АПКИТ</w:t>
      </w:r>
      <w:r w:rsidR="001B1139">
        <w:rPr>
          <w:rStyle w:val="a3"/>
          <w:rFonts w:ascii="Arial" w:hAnsi="Arial" w:cs="Arial"/>
          <w:i/>
          <w:lang w:val="ru-RU"/>
        </w:rPr>
        <w:t xml:space="preserve"> </w:t>
      </w:r>
      <w:r w:rsidR="001B1139" w:rsidRPr="001B1139">
        <w:rPr>
          <w:rStyle w:val="a3"/>
          <w:rFonts w:ascii="Arial" w:hAnsi="Arial" w:cs="Arial"/>
          <w:i/>
          <w:u w:val="single"/>
          <w:lang w:val="ru-RU"/>
        </w:rPr>
        <w:t>с официального почтового домена</w:t>
      </w:r>
      <w:r w:rsidR="001B1139">
        <w:rPr>
          <w:rStyle w:val="a3"/>
          <w:rFonts w:ascii="Arial" w:hAnsi="Arial" w:cs="Arial"/>
          <w:i/>
          <w:lang w:val="ru-RU"/>
        </w:rPr>
        <w:t xml:space="preserve"> представляемой организации-члена АПКИТ на электронный адрес </w:t>
      </w:r>
      <w:r w:rsidR="003D2916">
        <w:rPr>
          <w:rStyle w:val="a9"/>
          <w:rFonts w:ascii="Arial" w:hAnsi="Arial" w:cs="Arial"/>
          <w:i/>
          <w:sz w:val="20"/>
        </w:rPr>
        <w:fldChar w:fldCharType="begin"/>
      </w:r>
      <w:r w:rsidR="003D2916" w:rsidRPr="00E1773A">
        <w:rPr>
          <w:rStyle w:val="a9"/>
          <w:rFonts w:ascii="Arial" w:hAnsi="Arial" w:cs="Arial"/>
          <w:i/>
          <w:sz w:val="20"/>
          <w:lang w:val="ru-RU"/>
        </w:rPr>
        <w:instrText xml:space="preserve"> </w:instrText>
      </w:r>
      <w:r w:rsidR="003D2916">
        <w:rPr>
          <w:rStyle w:val="a9"/>
          <w:rFonts w:ascii="Arial" w:hAnsi="Arial" w:cs="Arial"/>
          <w:i/>
          <w:sz w:val="20"/>
        </w:rPr>
        <w:instrText>HYPERLINK</w:instrText>
      </w:r>
      <w:r w:rsidR="003D2916" w:rsidRPr="00E1773A">
        <w:rPr>
          <w:rStyle w:val="a9"/>
          <w:rFonts w:ascii="Arial" w:hAnsi="Arial" w:cs="Arial"/>
          <w:i/>
          <w:sz w:val="20"/>
          <w:lang w:val="ru-RU"/>
        </w:rPr>
        <w:instrText xml:space="preserve"> "</w:instrText>
      </w:r>
      <w:r w:rsidR="003D2916">
        <w:rPr>
          <w:rStyle w:val="a9"/>
          <w:rFonts w:ascii="Arial" w:hAnsi="Arial" w:cs="Arial"/>
          <w:i/>
          <w:sz w:val="20"/>
        </w:rPr>
        <w:instrText>mailto</w:instrText>
      </w:r>
      <w:r w:rsidR="003D2916" w:rsidRPr="00E1773A">
        <w:rPr>
          <w:rStyle w:val="a9"/>
          <w:rFonts w:ascii="Arial" w:hAnsi="Arial" w:cs="Arial"/>
          <w:i/>
          <w:sz w:val="20"/>
          <w:lang w:val="ru-RU"/>
        </w:rPr>
        <w:instrText>:</w:instrText>
      </w:r>
      <w:r w:rsidR="003D2916">
        <w:rPr>
          <w:rStyle w:val="a9"/>
          <w:rFonts w:ascii="Arial" w:hAnsi="Arial" w:cs="Arial"/>
          <w:i/>
          <w:sz w:val="20"/>
        </w:rPr>
        <w:instrText>gr</w:instrText>
      </w:r>
      <w:r w:rsidR="003D2916" w:rsidRPr="00E1773A">
        <w:rPr>
          <w:rStyle w:val="a9"/>
          <w:rFonts w:ascii="Arial" w:hAnsi="Arial" w:cs="Arial"/>
          <w:i/>
          <w:sz w:val="20"/>
          <w:lang w:val="ru-RU"/>
        </w:rPr>
        <w:instrText>@</w:instrText>
      </w:r>
      <w:r w:rsidR="003D2916">
        <w:rPr>
          <w:rStyle w:val="a9"/>
          <w:rFonts w:ascii="Arial" w:hAnsi="Arial" w:cs="Arial"/>
          <w:i/>
          <w:sz w:val="20"/>
        </w:rPr>
        <w:instrText>apkit</w:instrText>
      </w:r>
      <w:r w:rsidR="003D2916" w:rsidRPr="00E1773A">
        <w:rPr>
          <w:rStyle w:val="a9"/>
          <w:rFonts w:ascii="Arial" w:hAnsi="Arial" w:cs="Arial"/>
          <w:i/>
          <w:sz w:val="20"/>
          <w:lang w:val="ru-RU"/>
        </w:rPr>
        <w:instrText>.</w:instrText>
      </w:r>
      <w:r w:rsidR="003D2916">
        <w:rPr>
          <w:rStyle w:val="a9"/>
          <w:rFonts w:ascii="Arial" w:hAnsi="Arial" w:cs="Arial"/>
          <w:i/>
          <w:sz w:val="20"/>
        </w:rPr>
        <w:instrText>ru</w:instrText>
      </w:r>
      <w:r w:rsidR="003D2916" w:rsidRPr="00E1773A">
        <w:rPr>
          <w:rStyle w:val="a9"/>
          <w:rFonts w:ascii="Arial" w:hAnsi="Arial" w:cs="Arial"/>
          <w:i/>
          <w:sz w:val="20"/>
          <w:lang w:val="ru-RU"/>
        </w:rPr>
        <w:instrText xml:space="preserve">" </w:instrText>
      </w:r>
      <w:r w:rsidR="003D2916">
        <w:rPr>
          <w:rStyle w:val="a9"/>
          <w:rFonts w:ascii="Arial" w:hAnsi="Arial" w:cs="Arial"/>
          <w:i/>
          <w:sz w:val="20"/>
        </w:rPr>
        <w:fldChar w:fldCharType="separate"/>
      </w:r>
      <w:r w:rsidR="001B1139" w:rsidRPr="008C46F9">
        <w:rPr>
          <w:rStyle w:val="a9"/>
          <w:rFonts w:ascii="Arial" w:hAnsi="Arial" w:cs="Arial"/>
          <w:i/>
          <w:sz w:val="20"/>
        </w:rPr>
        <w:t>gr</w:t>
      </w:r>
      <w:r w:rsidR="001B1139" w:rsidRPr="008C46F9">
        <w:rPr>
          <w:rStyle w:val="a9"/>
          <w:rFonts w:ascii="Arial" w:hAnsi="Arial" w:cs="Arial"/>
          <w:i/>
          <w:sz w:val="20"/>
          <w:lang w:val="ru-RU"/>
        </w:rPr>
        <w:t>@</w:t>
      </w:r>
      <w:proofErr w:type="spellStart"/>
      <w:r w:rsidR="001B1139" w:rsidRPr="008C46F9">
        <w:rPr>
          <w:rStyle w:val="a9"/>
          <w:rFonts w:ascii="Arial" w:hAnsi="Arial" w:cs="Arial"/>
          <w:i/>
          <w:sz w:val="20"/>
        </w:rPr>
        <w:t>apkit</w:t>
      </w:r>
      <w:proofErr w:type="spellEnd"/>
      <w:r w:rsidR="001B1139" w:rsidRPr="008C46F9">
        <w:rPr>
          <w:rStyle w:val="a9"/>
          <w:rFonts w:ascii="Arial" w:hAnsi="Arial" w:cs="Arial"/>
          <w:i/>
          <w:sz w:val="20"/>
          <w:lang w:val="ru-RU"/>
        </w:rPr>
        <w:t>.</w:t>
      </w:r>
      <w:proofErr w:type="spellStart"/>
      <w:r w:rsidR="001B1139" w:rsidRPr="008C46F9">
        <w:rPr>
          <w:rStyle w:val="a9"/>
          <w:rFonts w:ascii="Arial" w:hAnsi="Arial" w:cs="Arial"/>
          <w:i/>
          <w:sz w:val="20"/>
        </w:rPr>
        <w:t>ru</w:t>
      </w:r>
      <w:proofErr w:type="spellEnd"/>
      <w:r w:rsidR="003D2916">
        <w:rPr>
          <w:rStyle w:val="a9"/>
          <w:rFonts w:ascii="Arial" w:hAnsi="Arial" w:cs="Arial"/>
          <w:i/>
          <w:sz w:val="20"/>
        </w:rPr>
        <w:fldChar w:fldCharType="end"/>
      </w:r>
    </w:p>
    <w:p w:rsidR="001B1139" w:rsidRDefault="001B1139" w:rsidP="00F854FB">
      <w:pPr>
        <w:rPr>
          <w:rStyle w:val="a3"/>
          <w:rFonts w:ascii="Arial" w:hAnsi="Arial" w:cs="Arial"/>
          <w:i/>
          <w:lang w:val="ru-RU"/>
        </w:rPr>
      </w:pPr>
      <w:bookmarkStart w:id="0" w:name="_GoBack"/>
      <w:bookmarkEnd w:id="0"/>
    </w:p>
    <w:p w:rsidR="001B1139" w:rsidRPr="001B1139" w:rsidRDefault="001B1139" w:rsidP="00F854FB">
      <w:pPr>
        <w:rPr>
          <w:rStyle w:val="a3"/>
          <w:rFonts w:ascii="Arial" w:hAnsi="Arial" w:cs="Arial"/>
          <w:i/>
          <w:lang w:val="ru-RU"/>
        </w:rPr>
      </w:pPr>
      <w:r>
        <w:rPr>
          <w:rStyle w:val="a3"/>
          <w:rFonts w:ascii="Arial" w:hAnsi="Arial" w:cs="Arial"/>
          <w:i/>
          <w:lang w:val="ru-RU"/>
        </w:rPr>
        <w:t xml:space="preserve">Обращаем внимание, что предложения от организаций, не являющихся членами АПКИТ, не принимаются. Размещение предложений членов АПКИТ на портале </w:t>
      </w:r>
      <w:proofErr w:type="spellStart"/>
      <w:r>
        <w:rPr>
          <w:rStyle w:val="a3"/>
          <w:rFonts w:ascii="Arial" w:hAnsi="Arial" w:cs="Arial"/>
          <w:i/>
          <w:lang w:val="ru-RU"/>
        </w:rPr>
        <w:t>Партнерка</w:t>
      </w:r>
      <w:proofErr w:type="spellEnd"/>
      <w:r>
        <w:rPr>
          <w:rStyle w:val="a3"/>
          <w:rFonts w:ascii="Arial" w:hAnsi="Arial" w:cs="Arial"/>
          <w:i/>
          <w:lang w:val="ru-RU"/>
        </w:rPr>
        <w:t xml:space="preserve"> производится на безвозмездной основе. Дирекция АПКИТ оставляет за собой право на модерацию поступающих предложений.</w:t>
      </w:r>
    </w:p>
    <w:sectPr w:rsidR="001B1139" w:rsidRPr="001B1139" w:rsidSect="009B629A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16" w:rsidRDefault="003D2916" w:rsidP="00DE6BE8">
      <w:r>
        <w:separator/>
      </w:r>
    </w:p>
  </w:endnote>
  <w:endnote w:type="continuationSeparator" w:id="0">
    <w:p w:rsidR="003D2916" w:rsidRDefault="003D2916" w:rsidP="00D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057" w:rsidRPr="00102057" w:rsidRDefault="00102057" w:rsidP="00102057">
    <w:pPr>
      <w:pBdr>
        <w:top w:val="single" w:sz="4" w:space="0" w:color="auto"/>
      </w:pBdr>
      <w:ind w:firstLine="357"/>
      <w:jc w:val="right"/>
      <w:rPr>
        <w:rFonts w:ascii="Arial" w:hAnsi="Arial"/>
        <w:i/>
        <w:sz w:val="6"/>
        <w:szCs w:val="6"/>
        <w:lang w:val="ru-RU"/>
      </w:rPr>
    </w:pPr>
    <w:r w:rsidRPr="00102057">
      <w:rPr>
        <w:rFonts w:ascii="Arial" w:hAnsi="Arial"/>
        <w:i/>
        <w:noProof/>
        <w:color w:val="262626" w:themeColor="text1" w:themeTint="D9"/>
        <w:sz w:val="6"/>
        <w:szCs w:val="6"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6D6EF6" wp14:editId="4346AF9B">
              <wp:simplePos x="0" y="0"/>
              <wp:positionH relativeFrom="column">
                <wp:posOffset>38100</wp:posOffset>
              </wp:positionH>
              <wp:positionV relativeFrom="paragraph">
                <wp:posOffset>7620</wp:posOffset>
              </wp:positionV>
              <wp:extent cx="6659880" cy="0"/>
              <wp:effectExtent l="0" t="0" r="26670" b="1905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C89D22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" o:spid="_x0000_s1026" type="#_x0000_t32" style="position:absolute;margin-left:3pt;margin-top:.6pt;width:524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" strokecolor="#a5a5a5 [3206]" strokeweight="1.5pt">
              <v:stroke joinstyle="miter"/>
            </v:shape>
          </w:pict>
        </mc:Fallback>
      </mc:AlternateContent>
    </w:r>
  </w:p>
  <w:p w:rsidR="00863C6C" w:rsidRPr="00DE6BE8" w:rsidRDefault="00863C6C" w:rsidP="00102057">
    <w:pPr>
      <w:pBdr>
        <w:top w:val="single" w:sz="4" w:space="0" w:color="auto"/>
      </w:pBdr>
      <w:ind w:firstLine="357"/>
      <w:jc w:val="right"/>
      <w:rPr>
        <w:rFonts w:ascii="Arial" w:hAnsi="Arial"/>
        <w:i/>
        <w:sz w:val="20"/>
        <w:lang w:val="ru-RU"/>
      </w:rPr>
    </w:pPr>
    <w:r>
      <w:rPr>
        <w:rFonts w:ascii="Arial" w:hAnsi="Arial"/>
        <w:i/>
        <w:sz w:val="20"/>
        <w:lang w:val="ru-RU"/>
      </w:rPr>
      <w:t>А</w:t>
    </w:r>
    <w:r w:rsidRPr="00DE6BE8">
      <w:rPr>
        <w:rFonts w:ascii="Arial" w:hAnsi="Arial"/>
        <w:i/>
        <w:sz w:val="20"/>
        <w:lang w:val="ru-RU"/>
      </w:rPr>
      <w:t>ссоциация предприятий компьютерных и информационных технологий</w:t>
    </w:r>
  </w:p>
  <w:p w:rsidR="00863C6C" w:rsidRPr="00DE6BE8" w:rsidRDefault="00863C6C" w:rsidP="00DE6BE8">
    <w:pPr>
      <w:ind w:firstLine="720"/>
      <w:jc w:val="right"/>
      <w:rPr>
        <w:lang w:val="it-IT"/>
      </w:rPr>
    </w:pPr>
    <w:proofErr w:type="spellStart"/>
    <w:r w:rsidRPr="00DE6BE8">
      <w:rPr>
        <w:rFonts w:ascii="Arial" w:hAnsi="Arial"/>
        <w:i/>
        <w:sz w:val="20"/>
      </w:rPr>
      <w:t>Тел</w:t>
    </w:r>
    <w:proofErr w:type="spellEnd"/>
    <w:r w:rsidRPr="00DE6BE8">
      <w:rPr>
        <w:rFonts w:ascii="Arial" w:hAnsi="Arial"/>
        <w:i/>
        <w:sz w:val="20"/>
        <w:lang w:val="it-IT"/>
      </w:rPr>
      <w:t>. (495) 739-8928; e-mail: info@apkit.ru; www.apkit.ru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9A" w:rsidRPr="00DE6BE8" w:rsidRDefault="009B629A" w:rsidP="009B629A">
    <w:pPr>
      <w:pBdr>
        <w:top w:val="single" w:sz="4" w:space="0" w:color="auto"/>
      </w:pBdr>
      <w:ind w:firstLine="357"/>
      <w:jc w:val="right"/>
      <w:rPr>
        <w:rFonts w:ascii="Arial" w:hAnsi="Arial"/>
        <w:i/>
        <w:sz w:val="20"/>
        <w:lang w:val="ru-RU"/>
      </w:rPr>
    </w:pPr>
    <w:r>
      <w:rPr>
        <w:rFonts w:ascii="Arial" w:hAnsi="Arial"/>
        <w:i/>
        <w:sz w:val="20"/>
        <w:lang w:val="ru-RU"/>
      </w:rPr>
      <w:t>А</w:t>
    </w:r>
    <w:r w:rsidRPr="00DE6BE8">
      <w:rPr>
        <w:rFonts w:ascii="Arial" w:hAnsi="Arial"/>
        <w:i/>
        <w:sz w:val="20"/>
        <w:lang w:val="ru-RU"/>
      </w:rPr>
      <w:t>ссоциация предприятий компьютерных и информационных технологий</w:t>
    </w:r>
  </w:p>
  <w:p w:rsidR="009B629A" w:rsidRPr="00DE6BE8" w:rsidRDefault="009B629A" w:rsidP="009B629A">
    <w:pPr>
      <w:ind w:firstLine="720"/>
      <w:jc w:val="right"/>
      <w:rPr>
        <w:lang w:val="it-IT"/>
      </w:rPr>
    </w:pPr>
    <w:proofErr w:type="spellStart"/>
    <w:r w:rsidRPr="00DE6BE8">
      <w:rPr>
        <w:rFonts w:ascii="Arial" w:hAnsi="Arial"/>
        <w:i/>
        <w:sz w:val="20"/>
      </w:rPr>
      <w:t>Тел</w:t>
    </w:r>
    <w:proofErr w:type="spellEnd"/>
    <w:r w:rsidRPr="00DE6BE8">
      <w:rPr>
        <w:rFonts w:ascii="Arial" w:hAnsi="Arial"/>
        <w:i/>
        <w:sz w:val="20"/>
        <w:lang w:val="it-IT"/>
      </w:rPr>
      <w:t xml:space="preserve">. </w:t>
    </w:r>
    <w:r w:rsidR="00E1773A" w:rsidRPr="00E1773A">
      <w:rPr>
        <w:rFonts w:ascii="Arial" w:hAnsi="Arial"/>
        <w:i/>
        <w:sz w:val="20"/>
      </w:rPr>
      <w:t xml:space="preserve">+7 </w:t>
    </w:r>
    <w:r w:rsidRPr="00DE6BE8">
      <w:rPr>
        <w:rFonts w:ascii="Arial" w:hAnsi="Arial"/>
        <w:i/>
        <w:sz w:val="20"/>
        <w:lang w:val="it-IT"/>
      </w:rPr>
      <w:t>(495) 739-8928; e-mail: info@apkit.ru; www.apkit.ru</w:t>
    </w:r>
  </w:p>
  <w:p w:rsidR="009B629A" w:rsidRPr="009B629A" w:rsidRDefault="009B629A">
    <w:pPr>
      <w:pStyle w:val="a6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16" w:rsidRDefault="003D2916" w:rsidP="00DE6BE8">
      <w:r>
        <w:separator/>
      </w:r>
    </w:p>
  </w:footnote>
  <w:footnote w:type="continuationSeparator" w:id="0">
    <w:p w:rsidR="003D2916" w:rsidRDefault="003D2916" w:rsidP="00DE6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9A" w:rsidRDefault="009B629A">
    <w:pPr>
      <w:pStyle w:val="a4"/>
    </w:pPr>
    <w:r>
      <w:rPr>
        <w:noProof/>
        <w:lang w:val="ru-RU"/>
      </w:rPr>
      <w:drawing>
        <wp:inline distT="0" distB="0" distL="0" distR="0" wp14:anchorId="49E49E39" wp14:editId="6296DF30">
          <wp:extent cx="6516637" cy="768098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ерхний колонтитул для pd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6637" cy="768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E8"/>
    <w:rsid w:val="00074938"/>
    <w:rsid w:val="00075F64"/>
    <w:rsid w:val="000A3EBB"/>
    <w:rsid w:val="00102057"/>
    <w:rsid w:val="00103DBD"/>
    <w:rsid w:val="0013556D"/>
    <w:rsid w:val="001B1139"/>
    <w:rsid w:val="001E6260"/>
    <w:rsid w:val="0026444A"/>
    <w:rsid w:val="0028319D"/>
    <w:rsid w:val="002E52E6"/>
    <w:rsid w:val="00354B88"/>
    <w:rsid w:val="003D2916"/>
    <w:rsid w:val="005007EC"/>
    <w:rsid w:val="00500B19"/>
    <w:rsid w:val="00663184"/>
    <w:rsid w:val="006F7B0C"/>
    <w:rsid w:val="00790E93"/>
    <w:rsid w:val="00863C6C"/>
    <w:rsid w:val="00902426"/>
    <w:rsid w:val="009901C3"/>
    <w:rsid w:val="009B629A"/>
    <w:rsid w:val="00A26F5A"/>
    <w:rsid w:val="00B80CE5"/>
    <w:rsid w:val="00BD2EA6"/>
    <w:rsid w:val="00CC543A"/>
    <w:rsid w:val="00DE6BE8"/>
    <w:rsid w:val="00E1773A"/>
    <w:rsid w:val="00E26FB8"/>
    <w:rsid w:val="00F854FB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B65781-099E-4083-8A91-F30AC959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E6BE8"/>
    <w:pPr>
      <w:spacing w:before="100" w:after="100"/>
    </w:pPr>
    <w:rPr>
      <w:rFonts w:ascii="Arial" w:hAnsi="Arial"/>
      <w:color w:val="000000"/>
      <w:sz w:val="20"/>
    </w:rPr>
  </w:style>
  <w:style w:type="character" w:customStyle="1" w:styleId="a3">
    <w:name w:val="Печатная машинка"/>
    <w:rsid w:val="00DE6BE8"/>
    <w:rPr>
      <w:rFonts w:ascii="Courier New" w:hAnsi="Courier New"/>
      <w:sz w:val="20"/>
    </w:rPr>
  </w:style>
  <w:style w:type="paragraph" w:styleId="a4">
    <w:name w:val="header"/>
    <w:basedOn w:val="a"/>
    <w:link w:val="a5"/>
    <w:uiPriority w:val="99"/>
    <w:unhideWhenUsed/>
    <w:rsid w:val="00DE6B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6BE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DE6B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6BE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8">
    <w:name w:val="Table Grid"/>
    <w:basedOn w:val="a1"/>
    <w:uiPriority w:val="39"/>
    <w:rsid w:val="002E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00B1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1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9024-E47B-47FA-8981-ACC46919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cp:lastPrinted>2019-10-31T12:45:00Z</cp:lastPrinted>
  <dcterms:created xsi:type="dcterms:W3CDTF">2019-11-28T21:23:00Z</dcterms:created>
  <dcterms:modified xsi:type="dcterms:W3CDTF">2020-11-24T11:11:00Z</dcterms:modified>
</cp:coreProperties>
</file>